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C1" w:rsidRPr="00A2410E" w:rsidRDefault="00AD73C1" w:rsidP="00AD73C1">
      <w:pPr>
        <w:rPr>
          <w:rFonts w:eastAsia="Calibri"/>
          <w:b/>
          <w:iCs/>
          <w:color w:val="002060"/>
          <w:lang w:val="el-GR"/>
        </w:rPr>
      </w:pPr>
      <w:bookmarkStart w:id="0" w:name="_GoBack"/>
      <w:r w:rsidRPr="00A2410E">
        <w:rPr>
          <w:rFonts w:eastAsia="Calibri"/>
          <w:b/>
          <w:iCs/>
          <w:color w:val="002060"/>
          <w:lang w:val="el-GR"/>
        </w:rPr>
        <w:t>300719</w:t>
      </w:r>
      <w:bookmarkEnd w:id="0"/>
      <w:r w:rsidRPr="00A2410E">
        <w:rPr>
          <w:rFonts w:eastAsia="Calibri"/>
          <w:b/>
          <w:iCs/>
          <w:color w:val="002060"/>
          <w:lang w:val="el-GR"/>
        </w:rPr>
        <w:t xml:space="preserve"> Σύγχρονη Ελληνική Κοινωνία: Σχηματισμός των Δομών 2/ </w:t>
      </w:r>
      <w:r w:rsidRPr="00A2410E">
        <w:rPr>
          <w:rFonts w:eastAsia="Calibri"/>
          <w:b/>
          <w:iCs/>
          <w:color w:val="002060"/>
        </w:rPr>
        <w:t>Modern</w:t>
      </w:r>
      <w:r w:rsidRPr="00A2410E">
        <w:rPr>
          <w:rFonts w:eastAsia="Calibri"/>
          <w:b/>
          <w:iCs/>
          <w:color w:val="002060"/>
          <w:lang w:val="el-GR"/>
        </w:rPr>
        <w:t xml:space="preserve"> </w:t>
      </w:r>
      <w:r w:rsidRPr="00A2410E">
        <w:rPr>
          <w:rFonts w:eastAsia="Calibri"/>
          <w:b/>
          <w:iCs/>
          <w:color w:val="002060"/>
        </w:rPr>
        <w:t>Greek</w:t>
      </w:r>
      <w:r w:rsidRPr="00A2410E">
        <w:rPr>
          <w:rFonts w:eastAsia="Calibri"/>
          <w:b/>
          <w:iCs/>
          <w:color w:val="002060"/>
          <w:lang w:val="el-GR"/>
        </w:rPr>
        <w:t xml:space="preserve"> </w:t>
      </w:r>
      <w:r w:rsidRPr="00A2410E">
        <w:rPr>
          <w:rFonts w:eastAsia="Calibri"/>
          <w:b/>
          <w:iCs/>
          <w:color w:val="002060"/>
        </w:rPr>
        <w:t>Society</w:t>
      </w:r>
      <w:r w:rsidRPr="00A2410E">
        <w:rPr>
          <w:rFonts w:eastAsia="Calibri"/>
          <w:b/>
          <w:iCs/>
          <w:color w:val="002060"/>
          <w:lang w:val="el-GR"/>
        </w:rPr>
        <w:t xml:space="preserve">: </w:t>
      </w:r>
      <w:r w:rsidRPr="00A2410E">
        <w:rPr>
          <w:rFonts w:eastAsia="Calibri"/>
          <w:b/>
          <w:iCs/>
          <w:color w:val="002060"/>
        </w:rPr>
        <w:t>Societal</w:t>
      </w:r>
      <w:r w:rsidRPr="00A2410E">
        <w:rPr>
          <w:rFonts w:eastAsia="Calibri"/>
          <w:b/>
          <w:iCs/>
          <w:color w:val="002060"/>
          <w:lang w:val="el-GR"/>
        </w:rPr>
        <w:t xml:space="preserve"> </w:t>
      </w:r>
      <w:r w:rsidRPr="00A2410E">
        <w:rPr>
          <w:rFonts w:eastAsia="Calibri"/>
          <w:b/>
          <w:iCs/>
          <w:color w:val="002060"/>
        </w:rPr>
        <w:t>structures</w:t>
      </w:r>
      <w:r w:rsidRPr="00A2410E">
        <w:rPr>
          <w:rFonts w:eastAsia="Calibri"/>
          <w:b/>
          <w:iCs/>
          <w:color w:val="002060"/>
          <w:lang w:val="el-GR"/>
        </w:rPr>
        <w:t xml:space="preserve"> 2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Περιεχόμενο μαθήματος: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Παρουσιάζεται η περίοδος από το 1899 (αυτονομία της Κρήτης) ως το 1929 (εκπαιδευτική Μεταρρύθμιση Βενιζέλου) ως συνολική ιστορική αφήγηση.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Γλωσσικό ζήτημα Ι (ιστορική αναδρομή από τα ελληνιστικά χρόνια ως τη σύσταση του ελληνικού κράτους)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Γλωσσικό ζήτημα ΙΙ (η επικράτηση του αρχαϊσμού, ο Ψυχάρης, ο Παλαμάς, ο Εκπαιδευτικός Όμιλος)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Το Γλωσσικό ζήτημα ΙΙΙ ως πολιτικό ζήτημα στο ελληνικό κράτος, στις ελληνικές κοινωνίες της Οθωμανικής Αυτοκρατορίας, στην ομογένεια εκτός οθωμανικού κράτους.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Η συζήτηση για τη γλώσσα στην ελληνική Βουλή το 1911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Οι εκπαιδευτικές μεταρρυθμίσεις: η απόπειρα του 1899, του 1913 και η </w:t>
      </w:r>
      <w:proofErr w:type="spellStart"/>
      <w:r w:rsidRPr="00A2410E">
        <w:rPr>
          <w:rFonts w:eastAsia="Calibri"/>
          <w:iCs/>
          <w:color w:val="002060"/>
          <w:lang w:val="el-GR"/>
        </w:rPr>
        <w:t>μεταρρρύθμιση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του 1929).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Το μάθημα και η εξέταση γίνεται στα ελληνικά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Αξιολόγηση: Γραπτή αξιολόγηση με ερωτήσεις σύντομης και εκτενέστερης δοκιμιακής ανάπτυξης (2 θέματα με συμμετοχή 30+50% αντιστοίχως επί του βαθμού) σε συνδυασμό με σύντομες εργασίες που εκπονούνται στη διάρκεια του εξαμήνου και ενσωματώνονται στο γραπτό του φοιτητή (20% επί του βαθμού).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</w:p>
    <w:p w:rsidR="00AD73C1" w:rsidRPr="009F30EC" w:rsidRDefault="00AD73C1" w:rsidP="00AD73C1">
      <w:pPr>
        <w:rPr>
          <w:rFonts w:eastAsia="Calibri"/>
          <w:iCs/>
          <w:color w:val="002060"/>
          <w:lang w:val="el-GR"/>
        </w:rPr>
      </w:pP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Course Contents: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The period from 1899 (autonomy of Crete) until 1929 (educational reform of Venizelos) is presented as an overall historical narrative.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Language Issue I (historical retrospection from the Hellenistic years to the constitution of the Greek state)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Language Issue II (the prevalence of archaism, </w:t>
      </w:r>
      <w:proofErr w:type="spellStart"/>
      <w:r w:rsidRPr="00A2410E">
        <w:rPr>
          <w:rFonts w:eastAsia="Calibri"/>
          <w:iCs/>
          <w:color w:val="002060"/>
        </w:rPr>
        <w:t>Psycharis</w:t>
      </w:r>
      <w:proofErr w:type="spellEnd"/>
      <w:r w:rsidRPr="00A2410E">
        <w:rPr>
          <w:rFonts w:eastAsia="Calibri"/>
          <w:iCs/>
          <w:color w:val="002060"/>
        </w:rPr>
        <w:t xml:space="preserve">, </w:t>
      </w:r>
      <w:proofErr w:type="spellStart"/>
      <w:r w:rsidRPr="00A2410E">
        <w:rPr>
          <w:rFonts w:eastAsia="Calibri"/>
          <w:iCs/>
          <w:color w:val="002060"/>
        </w:rPr>
        <w:t>Palamas</w:t>
      </w:r>
      <w:proofErr w:type="spellEnd"/>
      <w:r w:rsidRPr="00A2410E">
        <w:rPr>
          <w:rFonts w:eastAsia="Calibri"/>
          <w:iCs/>
          <w:color w:val="002060"/>
        </w:rPr>
        <w:t xml:space="preserve">, the </w:t>
      </w:r>
      <w:proofErr w:type="spellStart"/>
      <w:r w:rsidRPr="00A2410E">
        <w:rPr>
          <w:rFonts w:eastAsia="Calibri"/>
          <w:iCs/>
          <w:color w:val="002060"/>
        </w:rPr>
        <w:t>Ekpaideftikos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Omilos</w:t>
      </w:r>
      <w:proofErr w:type="spellEnd"/>
      <w:r w:rsidRPr="00A2410E">
        <w:rPr>
          <w:rFonts w:eastAsia="Calibri"/>
          <w:iCs/>
          <w:color w:val="002060"/>
        </w:rPr>
        <w:t>)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Language Issue III as a political issue in the Greek state, in the Greek societies of the Ottoman Empire, in the Greek-speaking minority outside the Ottoman state.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The discussion of language in the Greek Parliament in 1911.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Educational Reforms (1899-1929).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The language of the course and the assessment is Greek.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Assessment: Written assessment with questions of short and extensive length (2 subjects with 30 + 50% respectively) together with short papers written during the semester and incorporated into the student's assessment paper (20% of the grade).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</w:p>
    <w:p w:rsidR="00AD73C1" w:rsidRPr="00A2410E" w:rsidRDefault="00AD73C1" w:rsidP="00AD73C1">
      <w:pPr>
        <w:rPr>
          <w:rFonts w:eastAsia="Calibri"/>
          <w:iCs/>
          <w:color w:val="002060"/>
        </w:rPr>
      </w:pPr>
    </w:p>
    <w:p w:rsidR="00AD73C1" w:rsidRPr="009F30EC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Βιβλιογραφία/</w:t>
      </w:r>
      <w:r w:rsidRPr="00A2410E">
        <w:rPr>
          <w:rFonts w:eastAsia="Calibri"/>
          <w:iCs/>
          <w:color w:val="002060"/>
        </w:rPr>
        <w:t>Bibliography</w:t>
      </w:r>
    </w:p>
    <w:p w:rsidR="00AD73C1" w:rsidRPr="009F30EC" w:rsidRDefault="00AD73C1" w:rsidP="00AD73C1">
      <w:pPr>
        <w:rPr>
          <w:rFonts w:eastAsia="Calibri"/>
          <w:iCs/>
          <w:color w:val="002060"/>
          <w:lang w:val="el-GR"/>
        </w:rPr>
      </w:pP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Ανδριώτης, Νίκος, «Χριστιανοί και μουσουλμάνοι στην Κρήτη 1821-1924: ένας αιώνας συνεχούς  αναμέτρησης εντός και εκτός του πεδίου μάχης», Μνήμων, 26, 2004, σελ. 63-94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Αντ. Γαβριήλ (=Δημήτρης Γληνός), Οι χοίροι </w:t>
      </w:r>
      <w:proofErr w:type="spellStart"/>
      <w:r w:rsidRPr="00A2410E">
        <w:rPr>
          <w:rFonts w:eastAsia="Calibri"/>
          <w:iCs/>
          <w:color w:val="002060"/>
          <w:lang w:val="el-GR"/>
        </w:rPr>
        <w:t>ιύζουσιν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τα χοιρίδια </w:t>
      </w:r>
      <w:proofErr w:type="spellStart"/>
      <w:r w:rsidRPr="00A2410E">
        <w:rPr>
          <w:rFonts w:eastAsia="Calibri"/>
          <w:iCs/>
          <w:color w:val="002060"/>
          <w:lang w:val="el-GR"/>
        </w:rPr>
        <w:t>κοΐζουσιν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οι </w:t>
      </w:r>
      <w:proofErr w:type="spellStart"/>
      <w:r w:rsidRPr="00A2410E">
        <w:rPr>
          <w:rFonts w:eastAsia="Calibri"/>
          <w:iCs/>
          <w:color w:val="002060"/>
          <w:lang w:val="el-GR"/>
        </w:rPr>
        <w:t>όφεις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ιύζουσιν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(</w:t>
      </w:r>
      <w:proofErr w:type="spellStart"/>
      <w:r w:rsidRPr="00A2410E">
        <w:rPr>
          <w:rFonts w:eastAsia="Calibri"/>
          <w:iCs/>
          <w:color w:val="002060"/>
          <w:lang w:val="el-GR"/>
        </w:rPr>
        <w:t>Αλφαβητάριον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Παπαμάρκου</w:t>
      </w:r>
      <w:proofErr w:type="spellEnd"/>
      <w:r w:rsidRPr="00A2410E">
        <w:rPr>
          <w:rFonts w:eastAsia="Calibri"/>
          <w:iCs/>
          <w:color w:val="002060"/>
          <w:lang w:val="el-GR"/>
        </w:rPr>
        <w:t>), Αθήνα 1921.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Βακαλόπουλος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Απ.Ε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., Ιστορία του Νέου Ελληνισμού </w:t>
      </w:r>
      <w:proofErr w:type="spellStart"/>
      <w:r w:rsidRPr="00A2410E">
        <w:rPr>
          <w:rFonts w:eastAsia="Calibri"/>
          <w:iCs/>
          <w:color w:val="002060"/>
          <w:lang w:val="el-GR"/>
        </w:rPr>
        <w:t>τόμ</w:t>
      </w:r>
      <w:proofErr w:type="spellEnd"/>
      <w:r w:rsidRPr="00A2410E">
        <w:rPr>
          <w:rFonts w:eastAsia="Calibri"/>
          <w:iCs/>
          <w:color w:val="002060"/>
          <w:lang w:val="el-GR"/>
        </w:rPr>
        <w:t>. Δ', Αθήνα 1973.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lastRenderedPageBreak/>
        <w:t>Βεντήρης</w:t>
      </w:r>
      <w:proofErr w:type="spellEnd"/>
      <w:r w:rsidRPr="00A2410E">
        <w:rPr>
          <w:rFonts w:eastAsia="Calibri"/>
          <w:iCs/>
          <w:color w:val="002060"/>
          <w:lang w:val="el-GR"/>
        </w:rPr>
        <w:t>, Γεώργιος, Η Ελλάς του 1910-1920, Αθήνα, Πυρσός, 1931.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Γληνός, Δ. Δημιουργικός Ιστορισμός,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Βιβλιοπωλείον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Ι. Ν. Σιδέρη, 1920).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--- “Δημοκοπία Αντίδραση Παιδεία”, Αναγέννηση, 2β, 1927, σελ. 49-52.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--- Ένας άταφος νεκρός, Αθήνα, Ράλλης, 1925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--- «Έθνος και Γλώσσα», Δελτίο Εκπαιδευτικού Ομίλου, 5, 1915. 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Δελμούζος, Αλέξανδρος, Μελέτες και πάρεργα,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χ.ε</w:t>
      </w:r>
      <w:proofErr w:type="spellEnd"/>
      <w:r w:rsidRPr="00A2410E">
        <w:rPr>
          <w:rFonts w:eastAsia="Calibri"/>
          <w:iCs/>
          <w:color w:val="002060"/>
          <w:lang w:val="el-GR"/>
        </w:rPr>
        <w:t>., 1958, σελ. 63 και 257.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--- </w:t>
      </w:r>
      <w:proofErr w:type="spellStart"/>
      <w:r w:rsidRPr="00A2410E">
        <w:rPr>
          <w:rFonts w:eastAsia="Calibri"/>
          <w:iCs/>
          <w:color w:val="002060"/>
          <w:lang w:val="el-GR"/>
        </w:rPr>
        <w:t>Ανάλεκτα</w:t>
      </w:r>
      <w:proofErr w:type="spellEnd"/>
      <w:r w:rsidRPr="00A2410E">
        <w:rPr>
          <w:rFonts w:eastAsia="Calibri"/>
          <w:iCs/>
          <w:color w:val="002060"/>
          <w:lang w:val="el-GR"/>
        </w:rPr>
        <w:t>, Αθήνα, ΙΝΣ και Εταιρεία Σπουδών, 2014.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Δετοράκης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Θεοχάρης, Ιστορία της Κρήτης,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χ.ε</w:t>
      </w:r>
      <w:proofErr w:type="spellEnd"/>
      <w:r w:rsidRPr="00A2410E">
        <w:rPr>
          <w:rFonts w:eastAsia="Calibri"/>
          <w:iCs/>
          <w:color w:val="002060"/>
          <w:lang w:val="el-GR"/>
        </w:rPr>
        <w:t>., 1986.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Δημαράς, Αλέξης, «Εισαγωγικές παρατηρήσεις», Εθνικό Ίδρυμα ερευνών και μελετών «Ελευθέριος Κ. Βενιζέλος», Χανιά, Η εκπαιδευτική πολιτική στα χρόνια του Ελευθέριου Βενιζέλου, Πρακτικά Συνεδρίου Αθήνα, 22-24 Ιανουαρίου 2004, Αθήνα, Ελληνικά γράμματα, 2007, σελ. 41-45.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Δημαράς Κ.Θ., Ιστορία της Νεοελληνικής Λογοτεχνίας, Αθήνα 1983.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Ηλιού, Φίλιππος, «Ιδεολογικά ρεύματα και </w:t>
      </w:r>
      <w:proofErr w:type="spellStart"/>
      <w:r w:rsidRPr="00A2410E">
        <w:rPr>
          <w:rFonts w:eastAsia="Calibri"/>
          <w:iCs/>
          <w:color w:val="002060"/>
          <w:lang w:val="el-GR"/>
        </w:rPr>
        <w:t>βενιζελισμοί</w:t>
      </w:r>
      <w:proofErr w:type="spellEnd"/>
      <w:r w:rsidRPr="00A2410E">
        <w:rPr>
          <w:rFonts w:eastAsia="Calibri"/>
          <w:iCs/>
          <w:color w:val="002060"/>
          <w:lang w:val="el-GR"/>
        </w:rPr>
        <w:t>: Εισήγηση», Συμπόσιο για τον Ελευθέριο Βενιζέλο Πρακτικά, Αμφιθέατρο Εθνικού Ιδρύματος Ερευνών 3, 4, και 5 Δεκεμβρίου 1986, Αθήνα, Ε.Λ.Ι.Α., 1988, σελ. 321-323.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Θεοτοκάς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Γιώργος, Στοχασμοί και θέσεις,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Βιβλιοπωλείον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της Εστίας, 1996.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Ιστορία του Ελληνικού Έθνους, </w:t>
      </w:r>
      <w:proofErr w:type="spellStart"/>
      <w:r w:rsidRPr="00A2410E">
        <w:rPr>
          <w:rFonts w:eastAsia="Calibri"/>
          <w:iCs/>
          <w:color w:val="002060"/>
          <w:lang w:val="el-GR"/>
        </w:rPr>
        <w:t>τόμ</w:t>
      </w:r>
      <w:proofErr w:type="spellEnd"/>
      <w:r w:rsidRPr="00A2410E">
        <w:rPr>
          <w:rFonts w:eastAsia="Calibri"/>
          <w:iCs/>
          <w:color w:val="002060"/>
          <w:lang w:val="el-GR"/>
        </w:rPr>
        <w:t>. ΙΔ΄, Εκδοτική Αθηνών, Αθήνα 1977.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Κορδάτος, </w:t>
      </w:r>
      <w:proofErr w:type="spellStart"/>
      <w:r w:rsidRPr="00A2410E">
        <w:rPr>
          <w:rFonts w:eastAsia="Calibri"/>
          <w:iCs/>
          <w:color w:val="002060"/>
          <w:lang w:val="el-GR"/>
        </w:rPr>
        <w:t>Γιάνης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Ιστορία του γλωσσικού μας ζητήματος, </w:t>
      </w:r>
      <w:proofErr w:type="spellStart"/>
      <w:r w:rsidRPr="00A2410E">
        <w:rPr>
          <w:rFonts w:eastAsia="Calibri"/>
          <w:iCs/>
          <w:color w:val="002060"/>
          <w:lang w:val="el-GR"/>
        </w:rPr>
        <w:t>Μπουκουμάνης</w:t>
      </w:r>
      <w:proofErr w:type="spellEnd"/>
      <w:r w:rsidRPr="00A2410E">
        <w:rPr>
          <w:rFonts w:eastAsia="Calibri"/>
          <w:iCs/>
          <w:color w:val="002060"/>
          <w:lang w:val="el-GR"/>
        </w:rPr>
        <w:t>, Αθήνα 1973 [1943].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Κοτζαγεώργη-Ζυμάρη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el-GR"/>
        </w:rPr>
        <w:t>Ξανθίπη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Η </w:t>
      </w:r>
      <w:proofErr w:type="spellStart"/>
      <w:r w:rsidRPr="00A2410E">
        <w:rPr>
          <w:rFonts w:eastAsia="Calibri"/>
          <w:iCs/>
          <w:color w:val="002060"/>
          <w:lang w:val="el-GR"/>
        </w:rPr>
        <w:t>ελληνικη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́ </w:t>
      </w:r>
      <w:proofErr w:type="spellStart"/>
      <w:r w:rsidRPr="00A2410E">
        <w:rPr>
          <w:rFonts w:eastAsia="Calibri"/>
          <w:iCs/>
          <w:color w:val="002060"/>
          <w:lang w:val="el-GR"/>
        </w:rPr>
        <w:t>εκπαίδευση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στη </w:t>
      </w:r>
      <w:proofErr w:type="spellStart"/>
      <w:r w:rsidRPr="00A2410E">
        <w:rPr>
          <w:rFonts w:eastAsia="Calibri"/>
          <w:iCs/>
          <w:color w:val="002060"/>
          <w:lang w:val="el-GR"/>
        </w:rPr>
        <w:t>Βουλγαρία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(1800-1914), </w:t>
      </w:r>
      <w:proofErr w:type="spellStart"/>
      <w:r w:rsidRPr="00A2410E">
        <w:rPr>
          <w:rFonts w:eastAsia="Calibri"/>
          <w:iCs/>
          <w:color w:val="002060"/>
          <w:lang w:val="el-GR"/>
        </w:rPr>
        <w:t>Θεσσαλονίκη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1997.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Μαυρογορδάτος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Γ. Θ.  - Χρήστος </w:t>
      </w:r>
      <w:proofErr w:type="spellStart"/>
      <w:r w:rsidRPr="00A2410E">
        <w:rPr>
          <w:rFonts w:eastAsia="Calibri"/>
          <w:iCs/>
          <w:color w:val="002060"/>
          <w:lang w:val="el-GR"/>
        </w:rPr>
        <w:t>Χατζηισωσήφ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(</w:t>
      </w:r>
      <w:proofErr w:type="spellStart"/>
      <w:r w:rsidRPr="00A2410E">
        <w:rPr>
          <w:rFonts w:eastAsia="Calibri"/>
          <w:iCs/>
          <w:color w:val="002060"/>
          <w:lang w:val="el-GR"/>
        </w:rPr>
        <w:t>επιμ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.), </w:t>
      </w:r>
      <w:proofErr w:type="spellStart"/>
      <w:r w:rsidRPr="00A2410E">
        <w:rPr>
          <w:rFonts w:eastAsia="Calibri"/>
          <w:iCs/>
          <w:color w:val="002060"/>
          <w:lang w:val="el-GR"/>
        </w:rPr>
        <w:t>Βενιζελισμός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και αστικός εκσυγχρονισμός, Πανεπιστημιακές Εκδόσεις Κρήτης, 1988.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Μελετιάδης</w:t>
      </w:r>
      <w:proofErr w:type="spellEnd"/>
      <w:r w:rsidRPr="00A2410E">
        <w:rPr>
          <w:rFonts w:eastAsia="Calibri"/>
          <w:iCs/>
          <w:color w:val="002060"/>
          <w:lang w:val="el-GR"/>
        </w:rPr>
        <w:t>, Χάρης ,“Η εκπαιδευτική μεταρρύθμιση του 1959” στο  Ο Κωνσταντίνος Καραμανλής στον εικοστό αιώνα, Αθήνα, 2008, 3, σελ. 413-444.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--- “Η εκπαιδευτική πολιτική του Ελευθέριου Βενιζέλου: αναζητήσεις για μια αντικειμενική συστοιχία» στο Νικόλαος </w:t>
      </w:r>
      <w:proofErr w:type="spellStart"/>
      <w:r w:rsidRPr="00A2410E">
        <w:rPr>
          <w:rFonts w:eastAsia="Calibri"/>
          <w:iCs/>
          <w:color w:val="002060"/>
          <w:lang w:val="el-GR"/>
        </w:rPr>
        <w:t>Εμμ</w:t>
      </w:r>
      <w:proofErr w:type="spellEnd"/>
      <w:r w:rsidRPr="00A2410E">
        <w:rPr>
          <w:rFonts w:eastAsia="Calibri"/>
          <w:iCs/>
          <w:color w:val="002060"/>
          <w:lang w:val="el-GR"/>
        </w:rPr>
        <w:t>. Παπαδάκης (</w:t>
      </w:r>
      <w:proofErr w:type="spellStart"/>
      <w:r w:rsidRPr="00A2410E">
        <w:rPr>
          <w:rFonts w:eastAsia="Calibri"/>
          <w:iCs/>
          <w:color w:val="002060"/>
          <w:lang w:val="el-GR"/>
        </w:rPr>
        <w:t>επιμ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.), Ελευθέριος Βενιζέλος, Η διαμόρφωση της πολιτικής σκέψης του,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έκδ</w:t>
      </w:r>
      <w:proofErr w:type="spellEnd"/>
      <w:r w:rsidRPr="00A2410E">
        <w:rPr>
          <w:rFonts w:eastAsia="Calibri"/>
          <w:iCs/>
          <w:color w:val="002060"/>
          <w:lang w:val="el-GR"/>
        </w:rPr>
        <w:t>. Ιδρύματος της Βουλής των Ελλήνων για τον Κοινοβουλευτισμό και τη Δημοκρατία και του Εθνικού Ιδρύματος Ερευνών και Μελετών «Ελευθέριος Κ. Βενιζέλος»,  σελ. 193-254.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--- «Η </w:t>
      </w:r>
      <w:proofErr w:type="spellStart"/>
      <w:r w:rsidRPr="00A2410E">
        <w:rPr>
          <w:rFonts w:eastAsia="Calibri"/>
          <w:iCs/>
          <w:color w:val="002060"/>
          <w:lang w:val="el-GR"/>
        </w:rPr>
        <w:t>καθιέρωση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της </w:t>
      </w:r>
      <w:proofErr w:type="spellStart"/>
      <w:r w:rsidRPr="00A2410E">
        <w:rPr>
          <w:rFonts w:eastAsia="Calibri"/>
          <w:iCs/>
          <w:color w:val="002060"/>
          <w:lang w:val="el-GR"/>
        </w:rPr>
        <w:t>δημοτικής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γλώσσας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στη </w:t>
      </w:r>
      <w:proofErr w:type="spellStart"/>
      <w:r w:rsidRPr="00A2410E">
        <w:rPr>
          <w:rFonts w:eastAsia="Calibri"/>
          <w:iCs/>
          <w:color w:val="002060"/>
          <w:lang w:val="el-GR"/>
        </w:rPr>
        <w:t>στοιχειώδη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εκπαίδευση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: μια </w:t>
      </w:r>
      <w:proofErr w:type="spellStart"/>
      <w:r w:rsidRPr="00A2410E">
        <w:rPr>
          <w:rFonts w:eastAsia="Calibri"/>
          <w:iCs/>
          <w:color w:val="002060"/>
          <w:lang w:val="el-GR"/>
        </w:rPr>
        <w:t>άσκηση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εκσυγχρονισμου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́ στο </w:t>
      </w:r>
      <w:proofErr w:type="spellStart"/>
      <w:r w:rsidRPr="00A2410E">
        <w:rPr>
          <w:rFonts w:eastAsia="Calibri"/>
          <w:iCs/>
          <w:color w:val="002060"/>
          <w:lang w:val="el-GR"/>
        </w:rPr>
        <w:t>περιβάλλον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του </w:t>
      </w:r>
      <w:proofErr w:type="spellStart"/>
      <w:r w:rsidRPr="00A2410E">
        <w:rPr>
          <w:rFonts w:eastAsia="Calibri"/>
          <w:iCs/>
          <w:color w:val="002060"/>
          <w:lang w:val="el-GR"/>
        </w:rPr>
        <w:t>Μεγάλου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Πολέμου</w:t>
      </w:r>
      <w:proofErr w:type="spellEnd"/>
      <w:r w:rsidRPr="00A2410E">
        <w:rPr>
          <w:rFonts w:eastAsia="Calibri"/>
          <w:iCs/>
          <w:color w:val="002060"/>
          <w:lang w:val="el-GR"/>
        </w:rPr>
        <w:t>», Η κυβέρνηση της Θεσσαλονίκης. Η κορύφωση της σύγκρουσης δύο κόσμων (</w:t>
      </w:r>
      <w:proofErr w:type="spellStart"/>
      <w:r w:rsidRPr="00A2410E">
        <w:rPr>
          <w:rFonts w:eastAsia="Calibri"/>
          <w:iCs/>
          <w:color w:val="002060"/>
          <w:lang w:val="el-GR"/>
        </w:rPr>
        <w:t>επιμ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 </w:t>
      </w:r>
      <w:proofErr w:type="spellStart"/>
      <w:r w:rsidRPr="00A2410E">
        <w:rPr>
          <w:rFonts w:eastAsia="Calibri"/>
          <w:iCs/>
          <w:color w:val="002060"/>
          <w:lang w:val="el-GR"/>
        </w:rPr>
        <w:t>Παύλος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Σούρλας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el-GR"/>
        </w:rPr>
        <w:t>Ιωάννης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Τσεκούρας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el-GR"/>
        </w:rPr>
        <w:t>Νικόλαος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Παπαδάκης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el-GR"/>
        </w:rPr>
        <w:t>Ιωάννης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Μουρέλος</w:t>
      </w:r>
      <w:proofErr w:type="spellEnd"/>
      <w:r w:rsidRPr="00A2410E">
        <w:rPr>
          <w:rFonts w:eastAsia="Calibri"/>
          <w:iCs/>
          <w:color w:val="002060"/>
          <w:lang w:val="el-GR"/>
        </w:rPr>
        <w:t>), Αθήνα,  Ίδρυμα της Βουλής των Ελλήνων - Ίδρυμα Μελετών Χερσονήσου του Αίμου - Εθνικό Ίδρυμα Ερευνών &amp; Μελετών «Ελευθέριος Κ. Βενιζέλος», 2017, σελ. 151-172.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Μπουζάκης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el-GR"/>
        </w:rPr>
        <w:t>Σήφης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Εκπαιδευτικές μεταρρυθμίσεις στην Ελλάδα (Πρωτοβάθμια και δευτεροβάθμια γενική και </w:t>
      </w:r>
      <w:proofErr w:type="spellStart"/>
      <w:r w:rsidRPr="00A2410E">
        <w:rPr>
          <w:rFonts w:eastAsia="Calibri"/>
          <w:iCs/>
          <w:color w:val="002060"/>
          <w:lang w:val="el-GR"/>
        </w:rPr>
        <w:t>τεχνικοεπαγγελματική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εκπαίδευση: Μεταρρυθμιστικές προσπάθειες 19ος αιώνας - 1913, 1929), Αθήνα, </w:t>
      </w:r>
      <w:r w:rsidRPr="00A2410E">
        <w:rPr>
          <w:rFonts w:eastAsia="Calibri"/>
          <w:iCs/>
          <w:color w:val="002060"/>
        </w:rPr>
        <w:t>Gutenberg</w:t>
      </w:r>
      <w:r w:rsidRPr="00A2410E">
        <w:rPr>
          <w:rFonts w:eastAsia="Calibri"/>
          <w:iCs/>
          <w:color w:val="002060"/>
          <w:lang w:val="el-GR"/>
        </w:rPr>
        <w:t xml:space="preserve"> - Γιώργος &amp; Κώστας </w:t>
      </w:r>
      <w:proofErr w:type="spellStart"/>
      <w:r w:rsidRPr="00A2410E">
        <w:rPr>
          <w:rFonts w:eastAsia="Calibri"/>
          <w:iCs/>
          <w:color w:val="002060"/>
          <w:lang w:val="el-GR"/>
        </w:rPr>
        <w:t>Δαρδανός</w:t>
      </w:r>
      <w:proofErr w:type="spellEnd"/>
      <w:r w:rsidRPr="00A2410E">
        <w:rPr>
          <w:rFonts w:eastAsia="Calibri"/>
          <w:iCs/>
          <w:color w:val="002060"/>
          <w:lang w:val="el-GR"/>
        </w:rPr>
        <w:t>, 2002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Νούτσος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Παναγιώτης, «Η πρόσληψη των ιδεολογημάτων της </w:t>
      </w:r>
      <w:r w:rsidRPr="00A2410E">
        <w:rPr>
          <w:rFonts w:eastAsia="Calibri"/>
          <w:iCs/>
          <w:color w:val="002060"/>
        </w:rPr>
        <w:t>technocracy</w:t>
      </w:r>
      <w:r w:rsidRPr="00A2410E">
        <w:rPr>
          <w:rFonts w:eastAsia="Calibri"/>
          <w:iCs/>
          <w:color w:val="002060"/>
          <w:lang w:val="el-GR"/>
        </w:rPr>
        <w:t xml:space="preserve">  στην Ελλάδα», Ινστιτούτο Περιφερειακής Ανάπτυξης της Παντείου </w:t>
      </w:r>
      <w:proofErr w:type="spellStart"/>
      <w:r w:rsidRPr="00A2410E">
        <w:rPr>
          <w:rFonts w:eastAsia="Calibri"/>
          <w:iCs/>
          <w:color w:val="002060"/>
          <w:lang w:val="el-GR"/>
        </w:rPr>
        <w:t>Ανωτάτης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Σχολής Πολιτικών Επιστημών, Μνήμη Σάκη </w:t>
      </w:r>
      <w:proofErr w:type="spellStart"/>
      <w:r w:rsidRPr="00A2410E">
        <w:rPr>
          <w:rFonts w:eastAsia="Calibri"/>
          <w:iCs/>
          <w:color w:val="002060"/>
          <w:lang w:val="el-GR"/>
        </w:rPr>
        <w:t>Καράγιωργα</w:t>
      </w:r>
      <w:proofErr w:type="spellEnd"/>
      <w:r w:rsidRPr="00A2410E">
        <w:rPr>
          <w:rFonts w:eastAsia="Calibri"/>
          <w:iCs/>
          <w:color w:val="002060"/>
          <w:lang w:val="el-GR"/>
        </w:rPr>
        <w:t>, Τιμητικός Τόμος, Αθήνα, 1988, σελ. 343-357.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Νούτσος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Παναγιώτης, «Εκπαιδευτικός δημοτικισμός και κοινωνική μεταρρύθμιση: από τον Σκληρό στην ιδρυτική γενιά του ΣΕΚΕ», Τα Ιστορικά 10 (1989): σελ. 186-198. 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Σακελλαρόπουλος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Σπυρίδων Κ., Ανδρέας Σκιάς, Νικόλαος </w:t>
      </w:r>
      <w:proofErr w:type="spellStart"/>
      <w:r w:rsidRPr="00A2410E">
        <w:rPr>
          <w:rFonts w:eastAsia="Calibri"/>
          <w:iCs/>
          <w:color w:val="002060"/>
          <w:lang w:val="el-GR"/>
        </w:rPr>
        <w:t>Εξαρχόπουλος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Θεμιστοκλής Μιχαλόπουλος, Ιωάννης Μεγαρεύς, Χρίστος Οικονόμου, </w:t>
      </w:r>
      <w:proofErr w:type="spellStart"/>
      <w:r w:rsidRPr="00A2410E">
        <w:rPr>
          <w:rFonts w:eastAsia="Calibri"/>
          <w:iCs/>
          <w:color w:val="002060"/>
          <w:lang w:val="el-GR"/>
        </w:rPr>
        <w:t>Έκθεσις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της </w:t>
      </w:r>
      <w:r w:rsidRPr="00A2410E">
        <w:rPr>
          <w:rFonts w:eastAsia="Calibri"/>
          <w:iCs/>
          <w:color w:val="002060"/>
          <w:lang w:val="el-GR"/>
        </w:rPr>
        <w:lastRenderedPageBreak/>
        <w:t xml:space="preserve">επιτροπείας της διορισθείσης προς εξέτασιν της γλωσσικής διδασκαλίας των Δημοτικών Σχολείων,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Μαντζαβελάκης</w:t>
      </w:r>
      <w:proofErr w:type="spellEnd"/>
      <w:r w:rsidRPr="00A2410E">
        <w:rPr>
          <w:rFonts w:eastAsia="Calibri"/>
          <w:iCs/>
          <w:color w:val="002060"/>
          <w:lang w:val="el-GR"/>
        </w:rPr>
        <w:t>, 1921.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Σταυράκης, Νικόλαος, Στατιστική του πληθυσμού της Κρήτης, Αθήνα, τυπ. “</w:t>
      </w:r>
      <w:proofErr w:type="spellStart"/>
      <w:r w:rsidRPr="00A2410E">
        <w:rPr>
          <w:rFonts w:eastAsia="Calibri"/>
          <w:iCs/>
          <w:color w:val="002060"/>
          <w:lang w:val="el-GR"/>
        </w:rPr>
        <w:t>Παλινγεννεσία</w:t>
      </w:r>
      <w:proofErr w:type="spellEnd"/>
      <w:r w:rsidRPr="00A2410E">
        <w:rPr>
          <w:rFonts w:eastAsia="Calibri"/>
          <w:iCs/>
          <w:color w:val="002060"/>
          <w:lang w:val="el-GR"/>
        </w:rPr>
        <w:t>”, 1890.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Τετράδια κοινοβουλευτικού λόγου, 3. Ελευθέριος Βενιζέλος και </w:t>
      </w:r>
      <w:proofErr w:type="spellStart"/>
      <w:r w:rsidRPr="00A2410E">
        <w:rPr>
          <w:rFonts w:eastAsia="Calibri"/>
          <w:iCs/>
          <w:color w:val="002060"/>
          <w:lang w:val="el-GR"/>
        </w:rPr>
        <w:t>Λορέντζος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Μαβίλης: Αγορεύσεις για τη γλώσσα στη Β' (Διπλή) Αναθεωρητική Βουλή (1911) (Εισαγωγή - Ιστορικός σχολιασμός Χάρης Ν. </w:t>
      </w:r>
      <w:proofErr w:type="spellStart"/>
      <w:r w:rsidRPr="00A2410E">
        <w:rPr>
          <w:rFonts w:eastAsia="Calibri"/>
          <w:iCs/>
          <w:color w:val="002060"/>
          <w:lang w:val="el-GR"/>
        </w:rPr>
        <w:t>Μελετιάδης</w:t>
      </w:r>
      <w:proofErr w:type="spellEnd"/>
      <w:r w:rsidRPr="00A2410E">
        <w:rPr>
          <w:rFonts w:eastAsia="Calibri"/>
          <w:iCs/>
          <w:color w:val="002060"/>
          <w:lang w:val="el-GR"/>
        </w:rPr>
        <w:t>), Αθήνα, Ίδρυμα της Βουλής των Ελλήνων, 2010, σελ. 153.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Τριανταφυλλίδης, Μανόλης, «Δημοτικισμός και αντίδραση», Άπαντα, Θεσσαλονίκη 1963. 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Φουρναράκης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Κωνσταντίνος Γ. , </w:t>
      </w:r>
      <w:proofErr w:type="spellStart"/>
      <w:r w:rsidRPr="00A2410E">
        <w:rPr>
          <w:rFonts w:eastAsia="Calibri"/>
          <w:iCs/>
          <w:color w:val="002060"/>
          <w:lang w:val="el-GR"/>
        </w:rPr>
        <w:t>Διοίκησις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και δικαιοσύνη επί τουρκοκρατίας εν Κρήτη, Χανιά, </w:t>
      </w:r>
      <w:proofErr w:type="spellStart"/>
      <w:r w:rsidRPr="00A2410E">
        <w:rPr>
          <w:rFonts w:eastAsia="Calibri"/>
          <w:iCs/>
          <w:color w:val="002060"/>
          <w:lang w:val="el-GR"/>
        </w:rPr>
        <w:t>τυπογρ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 </w:t>
      </w:r>
      <w:proofErr w:type="spellStart"/>
      <w:r w:rsidRPr="00A2410E">
        <w:rPr>
          <w:rFonts w:eastAsia="Calibri"/>
          <w:iCs/>
          <w:color w:val="002060"/>
          <w:lang w:val="el-GR"/>
        </w:rPr>
        <w:t>Μπορτόλη-Φραγκιαδάκη</w:t>
      </w:r>
      <w:proofErr w:type="spellEnd"/>
      <w:r w:rsidRPr="00A2410E">
        <w:rPr>
          <w:rFonts w:eastAsia="Calibri"/>
          <w:iCs/>
          <w:color w:val="002060"/>
          <w:lang w:val="el-GR"/>
        </w:rPr>
        <w:t>, 1929.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Φουρναράκης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Κωνσταντίνος Γ., </w:t>
      </w:r>
      <w:proofErr w:type="spellStart"/>
      <w:r w:rsidRPr="00A2410E">
        <w:rPr>
          <w:rFonts w:eastAsia="Calibri"/>
          <w:iCs/>
          <w:color w:val="002060"/>
          <w:lang w:val="el-GR"/>
        </w:rPr>
        <w:t>Τουρκοκρήτες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Χανιά, </w:t>
      </w:r>
      <w:proofErr w:type="spellStart"/>
      <w:r w:rsidRPr="00A2410E">
        <w:rPr>
          <w:rFonts w:eastAsia="Calibri"/>
          <w:iCs/>
          <w:color w:val="002060"/>
          <w:lang w:val="el-GR"/>
        </w:rPr>
        <w:t>Εκδ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 Ι. </w:t>
      </w:r>
      <w:proofErr w:type="spellStart"/>
      <w:r w:rsidRPr="00A2410E">
        <w:rPr>
          <w:rFonts w:eastAsia="Calibri"/>
          <w:iCs/>
          <w:color w:val="002060"/>
          <w:lang w:val="el-GR"/>
        </w:rPr>
        <w:t>Γαννουδάκι</w:t>
      </w:r>
      <w:proofErr w:type="spellEnd"/>
      <w:r w:rsidRPr="00A2410E">
        <w:rPr>
          <w:rFonts w:eastAsia="Calibri"/>
          <w:iCs/>
          <w:color w:val="002060"/>
          <w:lang w:val="el-GR"/>
        </w:rPr>
        <w:t>, 1929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Φραγκουδάκη</w:t>
      </w:r>
      <w:proofErr w:type="spellEnd"/>
      <w:r w:rsidRPr="00A2410E">
        <w:rPr>
          <w:rFonts w:eastAsia="Calibri"/>
          <w:iCs/>
          <w:color w:val="002060"/>
          <w:lang w:val="el-GR"/>
        </w:rPr>
        <w:t>, Άννα, Εκπαιδευτική μεταρρύθμιση και φιλελεύθεροι διανοούμενοι, Αθήνα, Κέδρος 1977.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el-GR"/>
        </w:rPr>
        <w:t xml:space="preserve">Χατζιδάκις, Γεώργιος, </w:t>
      </w:r>
      <w:proofErr w:type="spellStart"/>
      <w:r w:rsidRPr="00A2410E">
        <w:rPr>
          <w:rFonts w:eastAsia="Calibri"/>
          <w:iCs/>
          <w:color w:val="002060"/>
          <w:lang w:val="el-GR"/>
        </w:rPr>
        <w:t>Περὶ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τοῦ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γλωσσικοῦ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ζητήματος </w:t>
      </w:r>
      <w:proofErr w:type="spellStart"/>
      <w:r w:rsidRPr="00A2410E">
        <w:rPr>
          <w:rFonts w:eastAsia="Calibri"/>
          <w:iCs/>
          <w:color w:val="002060"/>
          <w:lang w:val="el-GR"/>
        </w:rPr>
        <w:t>ἐν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Ἑλλάδι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Τόμος Α΄,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Τυπογρ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 </w:t>
      </w:r>
      <w:r w:rsidRPr="00A2410E">
        <w:rPr>
          <w:rFonts w:eastAsia="Calibri"/>
          <w:iCs/>
          <w:color w:val="002060"/>
        </w:rPr>
        <w:t>Π</w:t>
      </w:r>
      <w:r w:rsidRPr="00A2410E">
        <w:rPr>
          <w:rFonts w:eastAsia="Calibri"/>
          <w:iCs/>
          <w:color w:val="002060"/>
          <w:lang w:val="fr-FR"/>
        </w:rPr>
        <w:t xml:space="preserve">. </w:t>
      </w:r>
      <w:r w:rsidRPr="00A2410E">
        <w:rPr>
          <w:rFonts w:eastAsia="Calibri"/>
          <w:iCs/>
          <w:color w:val="002060"/>
        </w:rPr>
        <w:t>Δ</w:t>
      </w:r>
      <w:r w:rsidRPr="00A2410E">
        <w:rPr>
          <w:rFonts w:eastAsia="Calibri"/>
          <w:iCs/>
          <w:color w:val="002060"/>
          <w:lang w:val="fr-FR"/>
        </w:rPr>
        <w:t xml:space="preserve">. </w:t>
      </w:r>
      <w:r w:rsidRPr="00A2410E">
        <w:rPr>
          <w:rFonts w:eastAsia="Calibri"/>
          <w:iCs/>
          <w:color w:val="002060"/>
        </w:rPr>
        <w:t>Σα</w:t>
      </w:r>
      <w:proofErr w:type="spellStart"/>
      <w:r w:rsidRPr="00A2410E">
        <w:rPr>
          <w:rFonts w:eastAsia="Calibri"/>
          <w:iCs/>
          <w:color w:val="002060"/>
        </w:rPr>
        <w:t>κελλ</w:t>
      </w:r>
      <w:proofErr w:type="spellEnd"/>
      <w:r w:rsidRPr="00A2410E">
        <w:rPr>
          <w:rFonts w:eastAsia="Calibri"/>
          <w:iCs/>
          <w:color w:val="002060"/>
        </w:rPr>
        <w:t>αρίου</w:t>
      </w:r>
      <w:r w:rsidRPr="00A2410E">
        <w:rPr>
          <w:rFonts w:eastAsia="Calibri"/>
          <w:iCs/>
          <w:color w:val="002060"/>
          <w:lang w:val="fr-FR"/>
        </w:rPr>
        <w:t xml:space="preserve"> 1903.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>Aron, Paul - Alain Viala, L'enseignement littéraire, Paris, Presses Universitaires de France, 2005.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Baker, Carolyn, Allan Luke, Towards a Critical Sociology of Reading Pedagogy: Papers of the XII World Congress on Reading, Amsterdam Philadelphia, John Benjamins Publishing, 1991 </w:t>
      </w:r>
      <w:proofErr w:type="spellStart"/>
      <w:r w:rsidRPr="00A2410E">
        <w:rPr>
          <w:rFonts w:eastAsia="Calibri"/>
          <w:iCs/>
          <w:color w:val="002060"/>
        </w:rPr>
        <w:t>σελ</w:t>
      </w:r>
      <w:proofErr w:type="spellEnd"/>
      <w:r w:rsidRPr="00A2410E">
        <w:rPr>
          <w:rFonts w:eastAsia="Calibri"/>
          <w:iCs/>
          <w:color w:val="002060"/>
        </w:rPr>
        <w:t xml:space="preserve">. 47-82 και 239-256. </w:t>
      </w:r>
    </w:p>
    <w:p w:rsidR="00AD73C1" w:rsidRPr="00A2410E" w:rsidRDefault="00AD73C1" w:rsidP="00AD73C1">
      <w:pPr>
        <w:rPr>
          <w:rFonts w:eastAsia="Calibri"/>
          <w:iCs/>
          <w:color w:val="002060"/>
          <w:lang w:val="fr-FR"/>
        </w:rPr>
      </w:pPr>
      <w:proofErr w:type="spellStart"/>
      <w:r w:rsidRPr="00A2410E">
        <w:rPr>
          <w:rFonts w:eastAsia="Calibri"/>
          <w:iCs/>
          <w:color w:val="002060"/>
          <w:lang w:val="fr-FR"/>
        </w:rPr>
        <w:t>Chassiotis</w:t>
      </w:r>
      <w:proofErr w:type="spellEnd"/>
      <w:r w:rsidRPr="00A2410E">
        <w:rPr>
          <w:rFonts w:eastAsia="Calibri"/>
          <w:iCs/>
          <w:color w:val="002060"/>
          <w:lang w:val="fr-FR"/>
        </w:rPr>
        <w:t>, Georges, L'instruction publique chez les Grecs : Depuis la prise de Constantinople par les Turcs jusqu'</w:t>
      </w:r>
      <w:proofErr w:type="spellStart"/>
      <w:r w:rsidRPr="00A2410E">
        <w:rPr>
          <w:rFonts w:eastAsia="Calibri"/>
          <w:iCs/>
          <w:color w:val="002060"/>
          <w:lang w:val="fr-FR"/>
        </w:rPr>
        <w:t>a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nos jours : avec statistique et quatre cartes figuratives pour </w:t>
      </w:r>
      <w:proofErr w:type="gramStart"/>
      <w:r w:rsidRPr="00A2410E">
        <w:rPr>
          <w:rFonts w:eastAsia="Calibri"/>
          <w:iCs/>
          <w:color w:val="002060"/>
          <w:lang w:val="fr-FR"/>
        </w:rPr>
        <w:t xml:space="preserve">l' </w:t>
      </w:r>
      <w:proofErr w:type="spellStart"/>
      <w:r w:rsidRPr="00A2410E">
        <w:rPr>
          <w:rFonts w:eastAsia="Calibri"/>
          <w:iCs/>
          <w:color w:val="002060"/>
          <w:lang w:val="fr-FR"/>
        </w:rPr>
        <w:t>annee</w:t>
      </w:r>
      <w:proofErr w:type="spellEnd"/>
      <w:proofErr w:type="gramEnd"/>
      <w:r w:rsidRPr="00A2410E">
        <w:rPr>
          <w:rFonts w:eastAsia="Calibri"/>
          <w:iCs/>
          <w:color w:val="002060"/>
          <w:lang w:val="fr-FR"/>
        </w:rPr>
        <w:t xml:space="preserve"> scolaire 1878-1879, Paris, Ernest Leroux, 1881.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Corrigan, Philip (ed), Capitalism, State Formation and Marxist Theory, Historical Investigations, London, Quartet Books, 1980.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Dawn, C. Ernest, From </w:t>
      </w:r>
      <w:proofErr w:type="spellStart"/>
      <w:r w:rsidRPr="00A2410E">
        <w:rPr>
          <w:rFonts w:eastAsia="Calibri"/>
          <w:iCs/>
          <w:color w:val="002060"/>
        </w:rPr>
        <w:t>Ottomanism</w:t>
      </w:r>
      <w:proofErr w:type="spellEnd"/>
      <w:r w:rsidRPr="00A2410E">
        <w:rPr>
          <w:rFonts w:eastAsia="Calibri"/>
          <w:iCs/>
          <w:color w:val="002060"/>
        </w:rPr>
        <w:t xml:space="preserve"> to Arabism: Essays on the Origins of Arab Nationalism, Urbana, Ill., University of Illinois Press, 1973.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</w:rPr>
        <w:t>Dewey</w:t>
      </w:r>
      <w:r w:rsidRPr="00A2410E">
        <w:rPr>
          <w:rFonts w:eastAsia="Calibri"/>
          <w:iCs/>
          <w:color w:val="002060"/>
          <w:lang w:val="el-GR"/>
        </w:rPr>
        <w:t xml:space="preserve">, </w:t>
      </w:r>
      <w:r w:rsidRPr="00A2410E">
        <w:rPr>
          <w:rFonts w:eastAsia="Calibri"/>
          <w:iCs/>
          <w:color w:val="002060"/>
        </w:rPr>
        <w:t>John</w:t>
      </w:r>
      <w:r w:rsidRPr="00A2410E">
        <w:rPr>
          <w:rFonts w:eastAsia="Calibri"/>
          <w:iCs/>
          <w:color w:val="002060"/>
          <w:lang w:val="el-GR"/>
        </w:rPr>
        <w:t>, Τα σχολεία της εργασίας (</w:t>
      </w:r>
      <w:proofErr w:type="spellStart"/>
      <w:r w:rsidRPr="00A2410E">
        <w:rPr>
          <w:rFonts w:eastAsia="Calibri"/>
          <w:iCs/>
          <w:color w:val="002060"/>
          <w:lang w:val="el-GR"/>
        </w:rPr>
        <w:t>μετάφρ</w:t>
      </w:r>
      <w:proofErr w:type="spellEnd"/>
      <w:r w:rsidRPr="00A2410E">
        <w:rPr>
          <w:rFonts w:eastAsia="Calibri"/>
          <w:iCs/>
          <w:color w:val="002060"/>
          <w:lang w:val="el-GR"/>
        </w:rPr>
        <w:t>. εκ του αγγλικού Μ. Γ. Μιχαηλίδου), Αθήνα, Εκδοτική Εταιρεία 'Αθηνά῾, [1924].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Grew, Joseph </w:t>
      </w:r>
      <w:proofErr w:type="gramStart"/>
      <w:r w:rsidRPr="00A2410E">
        <w:rPr>
          <w:rFonts w:eastAsia="Calibri"/>
          <w:iCs/>
          <w:color w:val="002060"/>
        </w:rPr>
        <w:t>C. ,</w:t>
      </w:r>
      <w:proofErr w:type="gramEnd"/>
      <w:r w:rsidRPr="00A2410E">
        <w:rPr>
          <w:rFonts w:eastAsia="Calibri"/>
          <w:iCs/>
          <w:color w:val="002060"/>
        </w:rPr>
        <w:t xml:space="preserve"> Turbulent Years: A Diplomatic Record of Forty Years, 1904-1945, (Walter Johnson, ed.), Boston, Houghton Mifflin, 1952.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Haim, Sylvia, Arab nationalism: An Anthology, Berkeley and Los Angeles, University of California Press, 1962.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Helmreich</w:t>
      </w:r>
      <w:proofErr w:type="spellEnd"/>
      <w:r w:rsidRPr="00A2410E">
        <w:rPr>
          <w:rFonts w:eastAsia="Calibri"/>
          <w:iCs/>
          <w:color w:val="002060"/>
        </w:rPr>
        <w:t xml:space="preserve">, Paul C., From Paris to </w:t>
      </w:r>
      <w:proofErr w:type="spellStart"/>
      <w:r w:rsidRPr="00A2410E">
        <w:rPr>
          <w:rFonts w:eastAsia="Calibri"/>
          <w:iCs/>
          <w:color w:val="002060"/>
        </w:rPr>
        <w:t>Sèvres</w:t>
      </w:r>
      <w:proofErr w:type="spellEnd"/>
      <w:r w:rsidRPr="00A2410E">
        <w:rPr>
          <w:rFonts w:eastAsia="Calibri"/>
          <w:iCs/>
          <w:color w:val="002060"/>
        </w:rPr>
        <w:t>, Columbus, Ohio State Univ. Press, 1974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Kalliataki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Merticopoulou</w:t>
      </w:r>
      <w:proofErr w:type="spellEnd"/>
      <w:r w:rsidRPr="00A2410E">
        <w:rPr>
          <w:rFonts w:eastAsia="Calibri"/>
          <w:iCs/>
          <w:color w:val="002060"/>
        </w:rPr>
        <w:t xml:space="preserve">, </w:t>
      </w:r>
      <w:proofErr w:type="spellStart"/>
      <w:r w:rsidRPr="00A2410E">
        <w:rPr>
          <w:rFonts w:eastAsia="Calibri"/>
          <w:iCs/>
          <w:color w:val="002060"/>
        </w:rPr>
        <w:t>Kallia</w:t>
      </w:r>
      <w:proofErr w:type="spellEnd"/>
      <w:r w:rsidRPr="00A2410E">
        <w:rPr>
          <w:rFonts w:eastAsia="Calibri"/>
          <w:iCs/>
          <w:color w:val="002060"/>
        </w:rPr>
        <w:t xml:space="preserve">, «Literacy and Unredeemed Peasants: Late Nineteenth-Century Rural Crete Faces Education», Philip </w:t>
      </w:r>
      <w:proofErr w:type="spellStart"/>
      <w:r w:rsidRPr="00A2410E">
        <w:rPr>
          <w:rFonts w:eastAsia="Calibri"/>
          <w:iCs/>
          <w:color w:val="002060"/>
        </w:rPr>
        <w:t>Carabott</w:t>
      </w:r>
      <w:proofErr w:type="spellEnd"/>
      <w:r w:rsidRPr="00A2410E">
        <w:rPr>
          <w:rFonts w:eastAsia="Calibri"/>
          <w:iCs/>
          <w:color w:val="002060"/>
        </w:rPr>
        <w:t xml:space="preserve"> (ed.), Greek Society in the Making, 1863-1913. Realities, Symbols and Visions, </w:t>
      </w:r>
      <w:proofErr w:type="spellStart"/>
      <w:r w:rsidRPr="00A2410E">
        <w:rPr>
          <w:rFonts w:eastAsia="Calibri"/>
          <w:iCs/>
          <w:color w:val="002060"/>
        </w:rPr>
        <w:t>Aldershot</w:t>
      </w:r>
      <w:proofErr w:type="spellEnd"/>
      <w:r w:rsidRPr="00A2410E">
        <w:rPr>
          <w:rFonts w:eastAsia="Calibri"/>
          <w:iCs/>
          <w:color w:val="002060"/>
        </w:rPr>
        <w:t xml:space="preserve">, Ashgate, 1997, </w:t>
      </w:r>
      <w:proofErr w:type="spellStart"/>
      <w:r w:rsidRPr="00A2410E">
        <w:rPr>
          <w:rFonts w:eastAsia="Calibri"/>
          <w:iCs/>
          <w:color w:val="002060"/>
        </w:rPr>
        <w:t>σελ</w:t>
      </w:r>
      <w:proofErr w:type="spellEnd"/>
      <w:r w:rsidRPr="00A2410E">
        <w:rPr>
          <w:rFonts w:eastAsia="Calibri"/>
          <w:iCs/>
          <w:color w:val="002060"/>
        </w:rPr>
        <w:t>. 115-129</w:t>
      </w:r>
    </w:p>
    <w:p w:rsidR="00AD73C1" w:rsidRPr="00A2410E" w:rsidRDefault="00AD73C1" w:rsidP="00AD73C1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</w:rPr>
        <w:t>Kerschensteiner</w:t>
      </w:r>
      <w:proofErr w:type="spellEnd"/>
      <w:r w:rsidRPr="00A2410E">
        <w:rPr>
          <w:rFonts w:eastAsia="Calibri"/>
          <w:iCs/>
          <w:color w:val="002060"/>
        </w:rPr>
        <w:t xml:space="preserve">, Georg, Η </w:t>
      </w:r>
      <w:proofErr w:type="spellStart"/>
      <w:r w:rsidRPr="00A2410E">
        <w:rPr>
          <w:rFonts w:eastAsia="Calibri"/>
          <w:iCs/>
          <w:color w:val="002060"/>
        </w:rPr>
        <w:t>έννοι</w:t>
      </w:r>
      <w:proofErr w:type="spellEnd"/>
      <w:r w:rsidRPr="00A2410E">
        <w:rPr>
          <w:rFonts w:eastAsia="Calibri"/>
          <w:iCs/>
          <w:color w:val="002060"/>
        </w:rPr>
        <w:t xml:space="preserve">α </w:t>
      </w:r>
      <w:proofErr w:type="spellStart"/>
      <w:r w:rsidRPr="00A2410E">
        <w:rPr>
          <w:rFonts w:eastAsia="Calibri"/>
          <w:iCs/>
          <w:color w:val="002060"/>
        </w:rPr>
        <w:t>της</w:t>
      </w:r>
      <w:proofErr w:type="spellEnd"/>
      <w:r w:rsidRPr="00A2410E">
        <w:rPr>
          <w:rFonts w:eastAsia="Calibri"/>
          <w:iCs/>
          <w:color w:val="002060"/>
        </w:rPr>
        <w:t xml:space="preserve"> α</w:t>
      </w:r>
      <w:proofErr w:type="spellStart"/>
      <w:r w:rsidRPr="00A2410E">
        <w:rPr>
          <w:rFonts w:eastAsia="Calibri"/>
          <w:iCs/>
          <w:color w:val="002060"/>
        </w:rPr>
        <w:t>γωγής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του</w:t>
      </w:r>
      <w:proofErr w:type="spellEnd"/>
      <w:r w:rsidRPr="00A2410E">
        <w:rPr>
          <w:rFonts w:eastAsia="Calibri"/>
          <w:iCs/>
          <w:color w:val="002060"/>
        </w:rPr>
        <w:t xml:space="preserve"> π</w:t>
      </w:r>
      <w:proofErr w:type="spellStart"/>
      <w:r w:rsidRPr="00A2410E">
        <w:rPr>
          <w:rFonts w:eastAsia="Calibri"/>
          <w:iCs/>
          <w:color w:val="002060"/>
        </w:rPr>
        <w:t>ολίτη</w:t>
      </w:r>
      <w:proofErr w:type="spellEnd"/>
      <w:r w:rsidRPr="00A2410E">
        <w:rPr>
          <w:rFonts w:eastAsia="Calibri"/>
          <w:iCs/>
          <w:color w:val="002060"/>
        </w:rPr>
        <w:t xml:space="preserve">, </w:t>
      </w:r>
      <w:proofErr w:type="spellStart"/>
      <w:r w:rsidRPr="00A2410E">
        <w:rPr>
          <w:rFonts w:eastAsia="Calibri"/>
          <w:iCs/>
          <w:color w:val="002060"/>
        </w:rPr>
        <w:t>μτφρ</w:t>
      </w:r>
      <w:proofErr w:type="spellEnd"/>
      <w:r w:rsidRPr="00A2410E">
        <w:rPr>
          <w:rFonts w:eastAsia="Calibri"/>
          <w:iCs/>
          <w:color w:val="002060"/>
        </w:rPr>
        <w:t xml:space="preserve">. </w:t>
      </w:r>
      <w:r w:rsidRPr="00A2410E">
        <w:rPr>
          <w:rFonts w:eastAsia="Calibri"/>
          <w:iCs/>
          <w:color w:val="002060"/>
          <w:lang w:val="el-GR"/>
        </w:rPr>
        <w:t xml:space="preserve">Ευάγγελος </w:t>
      </w:r>
      <w:proofErr w:type="spellStart"/>
      <w:r w:rsidRPr="00A2410E">
        <w:rPr>
          <w:rFonts w:eastAsia="Calibri"/>
          <w:iCs/>
          <w:color w:val="002060"/>
          <w:lang w:val="el-GR"/>
        </w:rPr>
        <w:t>Κακούρος</w:t>
      </w:r>
      <w:proofErr w:type="spellEnd"/>
      <w:r w:rsidRPr="00A2410E">
        <w:rPr>
          <w:rFonts w:eastAsia="Calibri"/>
          <w:iCs/>
          <w:color w:val="002060"/>
          <w:lang w:val="el-GR"/>
        </w:rPr>
        <w:t>, Αθήνα, Εκδοτική Εταιρεία «Αθηνά», 1926.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Kidd, Alan, Society and the Poor </w:t>
      </w:r>
      <w:proofErr w:type="gramStart"/>
      <w:r w:rsidRPr="00A2410E">
        <w:rPr>
          <w:rFonts w:eastAsia="Calibri"/>
          <w:iCs/>
          <w:color w:val="002060"/>
        </w:rPr>
        <w:t>In</w:t>
      </w:r>
      <w:proofErr w:type="gramEnd"/>
      <w:r w:rsidRPr="00A2410E">
        <w:rPr>
          <w:rFonts w:eastAsia="Calibri"/>
          <w:iCs/>
          <w:color w:val="002060"/>
        </w:rPr>
        <w:t xml:space="preserve"> Nineteenth-Century England, London, Macmillan, 1999 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Kitromilides</w:t>
      </w:r>
      <w:proofErr w:type="spellEnd"/>
      <w:r w:rsidRPr="00A2410E">
        <w:rPr>
          <w:rFonts w:eastAsia="Calibri"/>
          <w:iCs/>
          <w:color w:val="002060"/>
        </w:rPr>
        <w:t xml:space="preserve">, Paschalis M., (ed.), </w:t>
      </w:r>
      <w:proofErr w:type="spellStart"/>
      <w:r w:rsidRPr="00A2410E">
        <w:rPr>
          <w:rFonts w:eastAsia="Calibri"/>
          <w:iCs/>
          <w:color w:val="002060"/>
        </w:rPr>
        <w:t>Eleftherios</w:t>
      </w:r>
      <w:proofErr w:type="spellEnd"/>
      <w:r w:rsidRPr="00A2410E">
        <w:rPr>
          <w:rFonts w:eastAsia="Calibri"/>
          <w:iCs/>
          <w:color w:val="002060"/>
        </w:rPr>
        <w:t xml:space="preserve"> Venizelos: </w:t>
      </w:r>
      <w:proofErr w:type="spellStart"/>
      <w:r w:rsidRPr="00A2410E">
        <w:rPr>
          <w:rFonts w:eastAsia="Calibri"/>
          <w:iCs/>
          <w:color w:val="002060"/>
        </w:rPr>
        <w:t>Τhe</w:t>
      </w:r>
      <w:proofErr w:type="spellEnd"/>
      <w:r w:rsidRPr="00A2410E">
        <w:rPr>
          <w:rFonts w:eastAsia="Calibri"/>
          <w:iCs/>
          <w:color w:val="002060"/>
        </w:rPr>
        <w:t xml:space="preserve"> Trials of Statesmanship, Edinburgh University Press, 2006.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Kushner, David, The Rise of Turkish Nationalism, 1876–1908, London, Frank Cass, 1977.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Lawson, John - Harold Silver, A Social History of Education in England, London, Methuen, 1973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lastRenderedPageBreak/>
        <w:t xml:space="preserve">Lewis, Geoffrey, The Turkish Language Reform. A Catastrophic Success, Oxford University Press, 2000, </w:t>
      </w:r>
      <w:proofErr w:type="spellStart"/>
      <w:r w:rsidRPr="00A2410E">
        <w:rPr>
          <w:rFonts w:eastAsia="Calibri"/>
          <w:iCs/>
          <w:color w:val="002060"/>
        </w:rPr>
        <w:t>σελ</w:t>
      </w:r>
      <w:proofErr w:type="spellEnd"/>
      <w:r w:rsidRPr="00A2410E">
        <w:rPr>
          <w:rFonts w:eastAsia="Calibri"/>
          <w:iCs/>
          <w:color w:val="002060"/>
        </w:rPr>
        <w:t>. 40-56.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Masckridge</w:t>
      </w:r>
      <w:proofErr w:type="spellEnd"/>
      <w:r w:rsidRPr="00A2410E">
        <w:rPr>
          <w:rFonts w:eastAsia="Calibri"/>
          <w:iCs/>
          <w:color w:val="002060"/>
        </w:rPr>
        <w:t>, Peter, Language and National Identity in Greece, 1766-1976, Oxford University Press, 2009</w:t>
      </w:r>
    </w:p>
    <w:p w:rsidR="00AD73C1" w:rsidRPr="00A2410E" w:rsidRDefault="00AD73C1" w:rsidP="00AD73C1">
      <w:pPr>
        <w:rPr>
          <w:rFonts w:eastAsia="Calibri"/>
          <w:iCs/>
          <w:color w:val="002060"/>
          <w:lang w:val="fr-FR"/>
        </w:rPr>
      </w:pPr>
      <w:proofErr w:type="spellStart"/>
      <w:r w:rsidRPr="00A2410E">
        <w:rPr>
          <w:rFonts w:eastAsia="Calibri"/>
          <w:iCs/>
          <w:color w:val="002060"/>
          <w:lang w:val="fr-FR"/>
        </w:rPr>
        <w:t>Meletiadis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Charis, “L'aspect distributif et les origines kantiennes de la Société des Nations”, </w:t>
      </w:r>
      <w:proofErr w:type="spellStart"/>
      <w:r w:rsidRPr="00A2410E">
        <w:rPr>
          <w:rFonts w:eastAsia="Calibri"/>
          <w:iCs/>
          <w:color w:val="002060"/>
        </w:rPr>
        <w:t>στο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Colloque international IV, Université de Toulouse, Capitole 1, Actes du Colloque </w:t>
      </w:r>
      <w:proofErr w:type="spellStart"/>
      <w:r w:rsidRPr="00A2410E">
        <w:rPr>
          <w:rFonts w:eastAsia="Calibri"/>
          <w:iCs/>
          <w:color w:val="002060"/>
          <w:lang w:val="fr-FR"/>
        </w:rPr>
        <w:t>Unicuique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suum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la justice entre théologie et droit. Sur la justice distributive, Toulouse, 2016, </w:t>
      </w:r>
      <w:proofErr w:type="spellStart"/>
      <w:r w:rsidRPr="00A2410E">
        <w:rPr>
          <w:rFonts w:eastAsia="Calibri"/>
          <w:iCs/>
          <w:color w:val="002060"/>
        </w:rPr>
        <w:t>σελ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. 28–48. 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  <w:lang w:val="fr-FR"/>
        </w:rPr>
        <w:t xml:space="preserve">Peeters, Edward -Alexandre </w:t>
      </w:r>
      <w:proofErr w:type="spellStart"/>
      <w:r w:rsidRPr="00A2410E">
        <w:rPr>
          <w:rFonts w:eastAsia="Calibri"/>
          <w:iCs/>
          <w:color w:val="002060"/>
          <w:lang w:val="fr-FR"/>
        </w:rPr>
        <w:t>Zlatanoff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L'éducation en Bulgarie, d'après les documents officiels du Ministère de l'Instruction publique de Bulgarie, Bruges, Ad. </w:t>
      </w:r>
      <w:proofErr w:type="spellStart"/>
      <w:r w:rsidRPr="00A2410E">
        <w:rPr>
          <w:rFonts w:eastAsia="Calibri"/>
          <w:iCs/>
          <w:color w:val="002060"/>
        </w:rPr>
        <w:t>Moens-Patfort</w:t>
      </w:r>
      <w:proofErr w:type="spellEnd"/>
      <w:r w:rsidRPr="00A2410E">
        <w:rPr>
          <w:rFonts w:eastAsia="Calibri"/>
          <w:iCs/>
          <w:color w:val="002060"/>
        </w:rPr>
        <w:t xml:space="preserve">, </w:t>
      </w:r>
      <w:proofErr w:type="spellStart"/>
      <w:r w:rsidRPr="00A2410E">
        <w:rPr>
          <w:rFonts w:eastAsia="Calibri"/>
          <w:iCs/>
          <w:color w:val="002060"/>
        </w:rPr>
        <w:t>χ.χ</w:t>
      </w:r>
      <w:proofErr w:type="spellEnd"/>
      <w:r w:rsidRPr="00A2410E">
        <w:rPr>
          <w:rFonts w:eastAsia="Calibri"/>
          <w:iCs/>
          <w:color w:val="002060"/>
        </w:rPr>
        <w:t>. [</w:t>
      </w:r>
      <w:proofErr w:type="spellStart"/>
      <w:r w:rsidRPr="00A2410E">
        <w:rPr>
          <w:rFonts w:eastAsia="Calibri"/>
          <w:iCs/>
          <w:color w:val="002060"/>
        </w:rPr>
        <w:t>ίσως</w:t>
      </w:r>
      <w:proofErr w:type="spellEnd"/>
      <w:r w:rsidRPr="00A2410E">
        <w:rPr>
          <w:rFonts w:eastAsia="Calibri"/>
          <w:iCs/>
          <w:color w:val="002060"/>
        </w:rPr>
        <w:t xml:space="preserve"> 1908]. 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Sabrow</w:t>
      </w:r>
      <w:proofErr w:type="spellEnd"/>
      <w:r w:rsidRPr="00A2410E">
        <w:rPr>
          <w:rFonts w:eastAsia="Calibri"/>
          <w:iCs/>
          <w:color w:val="002060"/>
        </w:rPr>
        <w:t xml:space="preserve">, Martin, “Die </w:t>
      </w:r>
      <w:proofErr w:type="spellStart"/>
      <w:r w:rsidRPr="00A2410E">
        <w:rPr>
          <w:rFonts w:eastAsia="Calibri"/>
          <w:iCs/>
          <w:color w:val="002060"/>
        </w:rPr>
        <w:t>Macht</w:t>
      </w:r>
      <w:proofErr w:type="spellEnd"/>
      <w:r w:rsidRPr="00A2410E">
        <w:rPr>
          <w:rFonts w:eastAsia="Calibri"/>
          <w:iCs/>
          <w:color w:val="002060"/>
        </w:rPr>
        <w:t xml:space="preserve"> der </w:t>
      </w:r>
      <w:proofErr w:type="spellStart"/>
      <w:r w:rsidRPr="00A2410E">
        <w:rPr>
          <w:rFonts w:eastAsia="Calibri"/>
          <w:iCs/>
          <w:color w:val="002060"/>
        </w:rPr>
        <w:t>Erinnerungspolitik</w:t>
      </w:r>
      <w:proofErr w:type="spellEnd"/>
      <w:r w:rsidRPr="00A2410E">
        <w:rPr>
          <w:rFonts w:eastAsia="Calibri"/>
          <w:iCs/>
          <w:color w:val="002060"/>
        </w:rPr>
        <w:t xml:space="preserve">”, Die </w:t>
      </w:r>
      <w:proofErr w:type="spellStart"/>
      <w:r w:rsidRPr="00A2410E">
        <w:rPr>
          <w:rFonts w:eastAsia="Calibri"/>
          <w:iCs/>
          <w:color w:val="002060"/>
        </w:rPr>
        <w:t>Macht</w:t>
      </w:r>
      <w:proofErr w:type="spellEnd"/>
      <w:r w:rsidRPr="00A2410E">
        <w:rPr>
          <w:rFonts w:eastAsia="Calibri"/>
          <w:iCs/>
          <w:color w:val="002060"/>
        </w:rPr>
        <w:t xml:space="preserve"> der </w:t>
      </w:r>
      <w:proofErr w:type="spellStart"/>
      <w:r w:rsidRPr="00A2410E">
        <w:rPr>
          <w:rFonts w:eastAsia="Calibri"/>
          <w:iCs/>
          <w:color w:val="002060"/>
        </w:rPr>
        <w:t>Mythen</w:t>
      </w:r>
      <w:proofErr w:type="spellEnd"/>
      <w:r w:rsidRPr="00A2410E">
        <w:rPr>
          <w:rFonts w:eastAsia="Calibri"/>
          <w:iCs/>
          <w:color w:val="002060"/>
        </w:rPr>
        <w:t xml:space="preserve">: Walther Rathenau </w:t>
      </w:r>
      <w:proofErr w:type="spellStart"/>
      <w:r w:rsidRPr="00A2410E">
        <w:rPr>
          <w:rFonts w:eastAsia="Calibri"/>
          <w:iCs/>
          <w:color w:val="002060"/>
        </w:rPr>
        <w:t>im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öffentlichen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Gedächtnis</w:t>
      </w:r>
      <w:proofErr w:type="spellEnd"/>
      <w:r w:rsidRPr="00A2410E">
        <w:rPr>
          <w:rFonts w:eastAsia="Calibri"/>
          <w:iCs/>
          <w:color w:val="002060"/>
        </w:rPr>
        <w:t xml:space="preserve">: </w:t>
      </w:r>
      <w:proofErr w:type="spellStart"/>
      <w:r w:rsidRPr="00A2410E">
        <w:rPr>
          <w:rFonts w:eastAsia="Calibri"/>
          <w:iCs/>
          <w:color w:val="002060"/>
        </w:rPr>
        <w:t>sechs</w:t>
      </w:r>
      <w:proofErr w:type="spellEnd"/>
      <w:r w:rsidRPr="00A2410E">
        <w:rPr>
          <w:rFonts w:eastAsia="Calibri"/>
          <w:iCs/>
          <w:color w:val="002060"/>
        </w:rPr>
        <w:t xml:space="preserve"> Essays, Berlin, Das Arsenal, 1998.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Sanderson, Michael, Education, Economic Change and Society in England, 1780-1870, London, Macmillan, 1983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Şenışık</w:t>
      </w:r>
      <w:proofErr w:type="spellEnd"/>
      <w:r w:rsidRPr="00A2410E">
        <w:rPr>
          <w:rFonts w:eastAsia="Calibri"/>
          <w:iCs/>
          <w:color w:val="002060"/>
        </w:rPr>
        <w:t xml:space="preserve">, </w:t>
      </w:r>
      <w:proofErr w:type="spellStart"/>
      <w:r w:rsidRPr="00A2410E">
        <w:rPr>
          <w:rFonts w:eastAsia="Calibri"/>
          <w:iCs/>
          <w:color w:val="002060"/>
        </w:rPr>
        <w:t>Pınar</w:t>
      </w:r>
      <w:proofErr w:type="spellEnd"/>
      <w:r w:rsidRPr="00A2410E">
        <w:rPr>
          <w:rFonts w:eastAsia="Calibri"/>
          <w:iCs/>
          <w:color w:val="002060"/>
        </w:rPr>
        <w:t>, The Transformation of Ottoman Crete: Revolts, Politics and Identity in the Late Nineteenth Century, London, I.B. Tauris, 2011.</w:t>
      </w:r>
    </w:p>
    <w:p w:rsidR="00AD73C1" w:rsidRPr="00A2410E" w:rsidRDefault="00AD73C1" w:rsidP="00AD73C1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Zeine</w:t>
      </w:r>
      <w:proofErr w:type="spellEnd"/>
      <w:r w:rsidRPr="00A2410E">
        <w:rPr>
          <w:rFonts w:eastAsia="Calibri"/>
          <w:iCs/>
          <w:color w:val="002060"/>
        </w:rPr>
        <w:t xml:space="preserve"> N. </w:t>
      </w:r>
      <w:proofErr w:type="spellStart"/>
      <w:r w:rsidRPr="00A2410E">
        <w:rPr>
          <w:rFonts w:eastAsia="Calibri"/>
          <w:iCs/>
          <w:color w:val="002060"/>
        </w:rPr>
        <w:t>Zeine</w:t>
      </w:r>
      <w:proofErr w:type="spellEnd"/>
      <w:r w:rsidRPr="00A2410E">
        <w:rPr>
          <w:rFonts w:eastAsia="Calibri"/>
          <w:iCs/>
          <w:color w:val="002060"/>
        </w:rPr>
        <w:t>, Arab-Turkish Relations and the Emergence of Arab nationalism, Beirut, Khayat’s, 1958.</w:t>
      </w:r>
    </w:p>
    <w:p w:rsidR="00F71BC6" w:rsidRPr="00AD73C1" w:rsidRDefault="00F71BC6" w:rsidP="008F613D"/>
    <w:sectPr w:rsidR="00F71BC6" w:rsidRPr="00AD73C1" w:rsidSect="00AE24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3D"/>
    <w:rsid w:val="008F613D"/>
    <w:rsid w:val="00AD73C1"/>
    <w:rsid w:val="00AE247E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2E5B"/>
  <w15:chartTrackingRefBased/>
  <w15:docId w15:val="{D08B120A-7032-492E-91E8-DC61B55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Konstadakis</dc:creator>
  <cp:keywords/>
  <dc:description/>
  <cp:lastModifiedBy>Markos Konstadakis</cp:lastModifiedBy>
  <cp:revision>2</cp:revision>
  <dcterms:created xsi:type="dcterms:W3CDTF">2019-02-26T09:53:00Z</dcterms:created>
  <dcterms:modified xsi:type="dcterms:W3CDTF">2019-02-26T09:53:00Z</dcterms:modified>
</cp:coreProperties>
</file>